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AF843">
      <w:pPr>
        <w:jc w:val="center"/>
        <w:rPr>
          <w:b/>
          <w:bCs/>
          <w:color w:val="auto"/>
          <w:sz w:val="36"/>
          <w:szCs w:val="44"/>
        </w:rPr>
      </w:pPr>
      <w:r>
        <w:rPr>
          <w:rFonts w:hint="eastAsia"/>
          <w:b/>
          <w:bCs/>
          <w:sz w:val="36"/>
          <w:szCs w:val="44"/>
        </w:rPr>
        <w:t>福安基地资产评估服务</w:t>
      </w:r>
      <w:r>
        <w:rPr>
          <w:rFonts w:hint="eastAsia"/>
          <w:b/>
          <w:bCs/>
          <w:color w:val="auto"/>
          <w:sz w:val="36"/>
          <w:szCs w:val="44"/>
        </w:rPr>
        <w:t>询价需求</w:t>
      </w:r>
    </w:p>
    <w:p w14:paraId="29335769">
      <w:pPr>
        <w:jc w:val="both"/>
        <w:rPr>
          <w:color w:val="auto"/>
          <w:sz w:val="32"/>
          <w:szCs w:val="40"/>
        </w:rPr>
      </w:pPr>
      <w:r>
        <w:rPr>
          <w:rFonts w:hint="eastAsia"/>
          <w:color w:val="auto"/>
          <w:sz w:val="32"/>
          <w:szCs w:val="40"/>
        </w:rPr>
        <w:t xml:space="preserve">                 </w:t>
      </w:r>
    </w:p>
    <w:p w14:paraId="2B3DB306">
      <w:pPr>
        <w:numPr>
          <w:ilvl w:val="0"/>
          <w:numId w:val="1"/>
        </w:numPr>
        <w:rPr>
          <w:color w:val="auto"/>
          <w:sz w:val="32"/>
          <w:szCs w:val="40"/>
        </w:rPr>
      </w:pPr>
      <w:r>
        <w:rPr>
          <w:rFonts w:hint="eastAsia"/>
          <w:color w:val="auto"/>
          <w:sz w:val="32"/>
          <w:szCs w:val="40"/>
        </w:rPr>
        <w:t>询价要求：</w:t>
      </w:r>
    </w:p>
    <w:p w14:paraId="406DE73B">
      <w:pPr>
        <w:pStyle w:val="12"/>
        <w:numPr>
          <w:ilvl w:val="0"/>
          <w:numId w:val="2"/>
        </w:numPr>
        <w:ind w:firstLineChars="0"/>
        <w:rPr>
          <w:color w:val="auto"/>
          <w:sz w:val="32"/>
          <w:szCs w:val="40"/>
        </w:rPr>
      </w:pPr>
      <w:r>
        <w:rPr>
          <w:rFonts w:hint="eastAsia" w:ascii="宋体" w:hAnsi="宋体" w:eastAsia="宋体"/>
          <w:color w:val="auto"/>
          <w:sz w:val="30"/>
          <w:szCs w:val="30"/>
        </w:rPr>
        <w:t xml:space="preserve">项目概况 </w:t>
      </w:r>
    </w:p>
    <w:p w14:paraId="487FB00D">
      <w:pPr>
        <w:numPr>
          <w:ilvl w:val="0"/>
          <w:numId w:val="3"/>
        </w:numPr>
        <w:rPr>
          <w:rFonts w:hint="eastAsia" w:ascii="宋体" w:hAnsi="宋体" w:eastAsia="宋体"/>
          <w:color w:val="auto"/>
          <w:sz w:val="30"/>
          <w:szCs w:val="30"/>
          <w:lang w:val="en-US" w:eastAsia="zh-CN"/>
        </w:rPr>
      </w:pPr>
      <w:r>
        <w:rPr>
          <w:rFonts w:hint="eastAsia" w:ascii="宋体" w:hAnsi="宋体" w:eastAsia="宋体"/>
          <w:color w:val="auto"/>
          <w:sz w:val="30"/>
          <w:szCs w:val="30"/>
        </w:rPr>
        <w:t>项目名称：福安基地资产评估服务</w:t>
      </w:r>
    </w:p>
    <w:p w14:paraId="665F8BA6">
      <w:pPr>
        <w:rPr>
          <w:rFonts w:ascii="宋体" w:hAnsi="宋体" w:eastAsia="宋体"/>
          <w:color w:val="auto"/>
          <w:sz w:val="30"/>
          <w:szCs w:val="30"/>
        </w:rPr>
      </w:pPr>
      <w:r>
        <w:rPr>
          <w:rFonts w:hint="eastAsia" w:ascii="宋体" w:hAnsi="宋体" w:eastAsia="宋体"/>
          <w:color w:val="auto"/>
          <w:sz w:val="30"/>
          <w:szCs w:val="30"/>
          <w:lang w:val="en-US" w:eastAsia="zh-CN"/>
        </w:rPr>
        <w:t>2.</w:t>
      </w:r>
      <w:r>
        <w:rPr>
          <w:rFonts w:hint="eastAsia" w:ascii="宋体" w:hAnsi="宋体" w:eastAsia="宋体"/>
          <w:color w:val="auto"/>
          <w:sz w:val="30"/>
          <w:szCs w:val="30"/>
        </w:rPr>
        <w:t>估价目的：</w:t>
      </w:r>
      <w:r>
        <w:rPr>
          <w:rFonts w:hint="eastAsia" w:ascii="宋体" w:hAnsi="宋体" w:eastAsia="宋体"/>
          <w:sz w:val="30"/>
          <w:szCs w:val="30"/>
        </w:rPr>
        <w:t>应福安市政府要求为产权置换提供依据</w:t>
      </w:r>
    </w:p>
    <w:p w14:paraId="525FD57F">
      <w:pPr>
        <w:rPr>
          <w:rFonts w:ascii="宋体" w:hAnsi="宋体" w:eastAsia="宋体"/>
          <w:sz w:val="30"/>
          <w:szCs w:val="30"/>
        </w:rPr>
      </w:pPr>
      <w:r>
        <w:rPr>
          <w:rFonts w:hint="eastAsia" w:ascii="宋体" w:hAnsi="宋体" w:eastAsia="宋体"/>
          <w:color w:val="auto"/>
          <w:sz w:val="30"/>
          <w:szCs w:val="30"/>
        </w:rPr>
        <w:t>3.估价对象及范围：</w:t>
      </w:r>
      <w:r>
        <w:rPr>
          <w:rFonts w:hint="eastAsia" w:ascii="宋体" w:hAnsi="宋体" w:eastAsia="宋体"/>
          <w:sz w:val="30"/>
          <w:szCs w:val="30"/>
        </w:rPr>
        <w:t>我院位于福安市城北街道下东垅91号的资产，土地使用面积1727.9平方米，房屋建筑面积1966.84平方米。</w:t>
      </w:r>
    </w:p>
    <w:p w14:paraId="209E0480">
      <w:pPr>
        <w:rPr>
          <w:rFonts w:hint="eastAsia" w:ascii="宋体" w:hAnsi="宋体" w:eastAsia="宋体"/>
          <w:color w:val="auto"/>
          <w:sz w:val="30"/>
          <w:szCs w:val="30"/>
        </w:rPr>
      </w:pPr>
      <w:r>
        <w:rPr>
          <w:rFonts w:hint="eastAsia" w:ascii="宋体" w:hAnsi="宋体" w:eastAsia="宋体"/>
          <w:color w:val="auto"/>
          <w:sz w:val="30"/>
          <w:szCs w:val="30"/>
        </w:rPr>
        <w:t>4.服务期限：</w:t>
      </w:r>
      <w:r>
        <w:rPr>
          <w:rFonts w:hint="eastAsia" w:ascii="宋体" w:hAnsi="宋体" w:eastAsia="宋体"/>
          <w:sz w:val="30"/>
          <w:szCs w:val="30"/>
        </w:rPr>
        <w:t>自合同签订之日起</w:t>
      </w:r>
      <w:r>
        <w:rPr>
          <w:rFonts w:ascii="宋体" w:hAnsi="宋体" w:eastAsia="宋体"/>
          <w:sz w:val="30"/>
          <w:szCs w:val="30"/>
        </w:rPr>
        <w:t>10</w:t>
      </w:r>
      <w:r>
        <w:rPr>
          <w:rFonts w:hint="eastAsia" w:ascii="宋体" w:hAnsi="宋体" w:eastAsia="宋体"/>
          <w:sz w:val="30"/>
          <w:szCs w:val="30"/>
        </w:rPr>
        <w:t>个工作日内完成资产评估报告。</w:t>
      </w:r>
    </w:p>
    <w:p w14:paraId="7BB3819B">
      <w:pPr>
        <w:pStyle w:val="2"/>
        <w:numPr>
          <w:ilvl w:val="0"/>
          <w:numId w:val="4"/>
        </w:num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项目预算：本项目预算金额为：30000元。</w:t>
      </w:r>
    </w:p>
    <w:p w14:paraId="6AA79028">
      <w:pPr>
        <w:rPr>
          <w:rFonts w:ascii="宋体" w:hAnsi="宋体" w:eastAsia="宋体"/>
          <w:color w:val="auto"/>
          <w:sz w:val="30"/>
          <w:szCs w:val="30"/>
        </w:rPr>
      </w:pPr>
      <w:r>
        <w:rPr>
          <w:rFonts w:hint="eastAsia" w:ascii="宋体" w:hAnsi="宋体" w:eastAsia="宋体"/>
          <w:color w:val="auto"/>
          <w:sz w:val="30"/>
          <w:szCs w:val="30"/>
        </w:rPr>
        <w:t>（二）服务内容及要求</w:t>
      </w:r>
    </w:p>
    <w:p w14:paraId="27BF8D02">
      <w:pPr>
        <w:rPr>
          <w:rFonts w:ascii="宋体" w:hAnsi="宋体" w:eastAsia="宋体"/>
          <w:sz w:val="30"/>
          <w:szCs w:val="30"/>
        </w:rPr>
      </w:pPr>
      <w:r>
        <w:rPr>
          <w:rFonts w:ascii="宋体" w:hAnsi="宋体" w:eastAsia="宋体"/>
          <w:sz w:val="30"/>
          <w:szCs w:val="30"/>
        </w:rPr>
        <w:t>2.</w:t>
      </w:r>
      <w:r>
        <w:rPr>
          <w:rFonts w:hint="eastAsia" w:ascii="宋体" w:hAnsi="宋体" w:eastAsia="宋体"/>
          <w:sz w:val="30"/>
          <w:szCs w:val="30"/>
        </w:rPr>
        <w:t>服务标准</w:t>
      </w:r>
      <w:r>
        <w:rPr>
          <w:rFonts w:ascii="宋体" w:hAnsi="宋体" w:eastAsia="宋体"/>
          <w:sz w:val="30"/>
          <w:szCs w:val="30"/>
        </w:rPr>
        <w:t xml:space="preserve"> </w:t>
      </w:r>
    </w:p>
    <w:p w14:paraId="3F4B3171">
      <w:pPr>
        <w:spacing w:line="360" w:lineRule="auto"/>
        <w:rPr>
          <w:rStyle w:val="14"/>
          <w:rFonts w:cs="仿宋_GB2312" w:asciiTheme="minorEastAsia" w:hAnsiTheme="minorEastAsia"/>
          <w:sz w:val="24"/>
          <w:u w:val="single"/>
        </w:rPr>
      </w:pPr>
      <w:r>
        <w:rPr>
          <w:rFonts w:hint="eastAsia" w:ascii="宋体" w:hAnsi="宋体" w:eastAsia="宋体"/>
          <w:sz w:val="30"/>
          <w:szCs w:val="30"/>
        </w:rPr>
        <w:t>（1）估价报告书应符合《房地产估价规范》、《城镇土地估价规程》等建设部、国土资源部规定的专门估价指导意见的格式和要求。</w:t>
      </w:r>
    </w:p>
    <w:p w14:paraId="031E31AD">
      <w:pPr>
        <w:spacing w:line="360" w:lineRule="auto"/>
        <w:rPr>
          <w:rFonts w:ascii="宋体" w:hAnsi="宋体" w:eastAsia="宋体"/>
          <w:sz w:val="30"/>
          <w:szCs w:val="30"/>
        </w:rPr>
      </w:pPr>
      <w:r>
        <w:rPr>
          <w:rFonts w:hint="eastAsia" w:ascii="宋体" w:hAnsi="宋体" w:eastAsia="宋体"/>
          <w:sz w:val="30"/>
          <w:szCs w:val="30"/>
        </w:rPr>
        <w:t>（2）本项目评估对象情况较复杂、为保证项目进度及质量，估价机构应委派工作小组与我院经办人员充分沟通配合，对估价对象进行全面现场查勘工作。</w:t>
      </w:r>
    </w:p>
    <w:p w14:paraId="35F78F3E">
      <w:pPr>
        <w:pStyle w:val="12"/>
        <w:numPr>
          <w:ilvl w:val="0"/>
          <w:numId w:val="5"/>
        </w:numPr>
        <w:ind w:firstLineChars="0"/>
        <w:rPr>
          <w:color w:val="auto"/>
          <w:sz w:val="32"/>
          <w:szCs w:val="40"/>
        </w:rPr>
      </w:pPr>
      <w:r>
        <w:rPr>
          <w:rFonts w:hint="eastAsia"/>
          <w:color w:val="auto"/>
          <w:sz w:val="32"/>
          <w:szCs w:val="40"/>
        </w:rPr>
        <w:t>询价参数：</w:t>
      </w:r>
    </w:p>
    <w:p w14:paraId="5DA3FA62">
      <w:pPr>
        <w:rPr>
          <w:sz w:val="32"/>
          <w:szCs w:val="40"/>
        </w:rPr>
      </w:pPr>
      <w:r>
        <w:rPr>
          <w:rFonts w:hint="eastAsia"/>
          <w:sz w:val="28"/>
          <w:szCs w:val="28"/>
        </w:rPr>
        <w:t>（一</w:t>
      </w:r>
      <w:r>
        <w:rPr>
          <w:sz w:val="28"/>
          <w:szCs w:val="28"/>
        </w:rPr>
        <w:t>）</w:t>
      </w:r>
      <w:r>
        <w:rPr>
          <w:rFonts w:hint="eastAsia"/>
          <w:sz w:val="28"/>
          <w:szCs w:val="28"/>
        </w:rPr>
        <w:t>资格审查部分</w:t>
      </w:r>
    </w:p>
    <w:p w14:paraId="418E31F2">
      <w:pPr>
        <w:rPr>
          <w:rFonts w:ascii="宋体" w:hAnsi="宋体" w:eastAsia="宋体"/>
          <w:sz w:val="30"/>
          <w:szCs w:val="30"/>
        </w:rPr>
      </w:pPr>
      <w:r>
        <w:rPr>
          <w:rFonts w:hint="eastAsia" w:ascii="宋体" w:hAnsi="宋体" w:eastAsia="宋体"/>
          <w:sz w:val="30"/>
          <w:szCs w:val="30"/>
        </w:rPr>
        <w:t>1.具备独立法人资格，提供有效的营业执照，营业执照经营范围包含有房地产估价、资产评估等相关内容。</w:t>
      </w:r>
    </w:p>
    <w:p w14:paraId="62B2B94B">
      <w:pPr>
        <w:rPr>
          <w:rFonts w:ascii="宋体" w:hAnsi="宋体" w:eastAsia="宋体"/>
          <w:sz w:val="30"/>
          <w:szCs w:val="30"/>
        </w:rPr>
      </w:pPr>
      <w:r>
        <w:rPr>
          <w:rFonts w:hint="eastAsia" w:ascii="宋体" w:hAnsi="宋体" w:eastAsia="宋体"/>
          <w:sz w:val="30"/>
          <w:szCs w:val="30"/>
        </w:rPr>
        <w:t>2.</w:t>
      </w:r>
      <w:r>
        <w:rPr>
          <w:rFonts w:hint="eastAsia"/>
        </w:rPr>
        <w:t xml:space="preserve"> </w:t>
      </w:r>
      <w:r>
        <w:rPr>
          <w:rFonts w:hint="eastAsia" w:ascii="宋体" w:hAnsi="宋体" w:eastAsia="宋体"/>
          <w:sz w:val="30"/>
          <w:szCs w:val="30"/>
        </w:rPr>
        <w:t>供应商应具备主管部门颁发的合法有效的房地产估价机构一级资质证书、资产评估资质证明（国资备案）。（提供资质证书复印件并加盖供应商单位公章）。</w:t>
      </w:r>
    </w:p>
    <w:p w14:paraId="4EAEC7BE">
      <w:pPr>
        <w:rPr>
          <w:rFonts w:ascii="宋体" w:hAnsi="宋体" w:eastAsia="宋体"/>
          <w:sz w:val="30"/>
          <w:szCs w:val="30"/>
        </w:rPr>
      </w:pPr>
      <w:r>
        <w:rPr>
          <w:rFonts w:hint="eastAsia" w:ascii="宋体" w:hAnsi="宋体" w:eastAsia="宋体"/>
          <w:sz w:val="30"/>
          <w:szCs w:val="30"/>
        </w:rPr>
        <w:t>3.</w:t>
      </w:r>
      <w:r>
        <w:rPr>
          <w:rFonts w:hint="eastAsia"/>
        </w:rPr>
        <w:t xml:space="preserve"> </w:t>
      </w:r>
      <w:r>
        <w:rPr>
          <w:rFonts w:hint="eastAsia" w:ascii="宋体" w:hAnsi="宋体" w:eastAsia="宋体"/>
          <w:sz w:val="30"/>
          <w:szCs w:val="30"/>
        </w:rPr>
        <w:t>技术能力要求：资产评估师不少于1</w:t>
      </w:r>
      <w:r>
        <w:rPr>
          <w:rFonts w:ascii="宋体" w:hAnsi="宋体" w:eastAsia="宋体"/>
          <w:sz w:val="30"/>
          <w:szCs w:val="30"/>
        </w:rPr>
        <w:t>0</w:t>
      </w:r>
      <w:r>
        <w:rPr>
          <w:rFonts w:hint="eastAsia" w:ascii="宋体" w:hAnsi="宋体" w:eastAsia="宋体"/>
          <w:sz w:val="30"/>
          <w:szCs w:val="30"/>
        </w:rPr>
        <w:t>人，注册房地产估价师不少于</w:t>
      </w:r>
      <w:r>
        <w:rPr>
          <w:rFonts w:ascii="宋体" w:hAnsi="宋体" w:eastAsia="宋体"/>
          <w:sz w:val="30"/>
          <w:szCs w:val="30"/>
        </w:rPr>
        <w:t>15</w:t>
      </w:r>
      <w:r>
        <w:rPr>
          <w:rFonts w:hint="eastAsia" w:ascii="宋体" w:hAnsi="宋体" w:eastAsia="宋体"/>
          <w:sz w:val="30"/>
          <w:szCs w:val="30"/>
        </w:rPr>
        <w:t>人，并提供相关证书复印件供审查。</w:t>
      </w:r>
    </w:p>
    <w:p w14:paraId="69366F0E">
      <w:pPr>
        <w:rPr>
          <w:rFonts w:ascii="宋体" w:hAnsi="宋体" w:eastAsia="宋体"/>
          <w:sz w:val="30"/>
          <w:szCs w:val="30"/>
        </w:rPr>
      </w:pPr>
      <w:r>
        <w:rPr>
          <w:rFonts w:hint="eastAsia" w:ascii="宋体" w:hAnsi="宋体" w:eastAsia="宋体"/>
          <w:sz w:val="30"/>
          <w:szCs w:val="30"/>
        </w:rPr>
        <w:t>4.未被列入“信用中国”网站失信被执行人、重大税收违法案件当事人名单（提供信用中国或政府采购网等平台查询截图），参加采购活动前三年内，在经营活动中没有重大违法记录。</w:t>
      </w:r>
    </w:p>
    <w:p w14:paraId="349EE520">
      <w:pPr>
        <w:rPr>
          <w:rFonts w:hint="eastAsia" w:eastAsiaTheme="minorEastAsia"/>
          <w:sz w:val="28"/>
          <w:szCs w:val="28"/>
          <w:lang w:eastAsia="zh-CN"/>
        </w:rPr>
      </w:pPr>
      <w:r>
        <w:rPr>
          <w:rFonts w:hint="eastAsia"/>
          <w:sz w:val="28"/>
          <w:szCs w:val="28"/>
        </w:rPr>
        <w:t>（二</w:t>
      </w:r>
      <w:r>
        <w:rPr>
          <w:sz w:val="28"/>
          <w:szCs w:val="28"/>
        </w:rPr>
        <w:t>）</w:t>
      </w:r>
      <w:r>
        <w:rPr>
          <w:rFonts w:hint="eastAsia"/>
          <w:sz w:val="28"/>
          <w:szCs w:val="28"/>
          <w:lang w:val="en-US" w:eastAsia="zh-CN"/>
        </w:rPr>
        <w:t>价格</w:t>
      </w:r>
      <w:r>
        <w:rPr>
          <w:rFonts w:hint="eastAsia"/>
          <w:sz w:val="28"/>
          <w:szCs w:val="28"/>
          <w:lang w:eastAsia="zh-CN"/>
        </w:rPr>
        <w:t>（</w:t>
      </w:r>
      <w:r>
        <w:rPr>
          <w:rFonts w:hint="eastAsia"/>
          <w:sz w:val="28"/>
          <w:szCs w:val="28"/>
          <w:lang w:val="en-US" w:eastAsia="zh-CN"/>
        </w:rPr>
        <w:t>100%</w:t>
      </w:r>
      <w:r>
        <w:rPr>
          <w:rFonts w:hint="eastAsia"/>
          <w:sz w:val="28"/>
          <w:szCs w:val="28"/>
          <w:lang w:eastAsia="zh-CN"/>
        </w:rPr>
        <w:t>）</w:t>
      </w:r>
    </w:p>
    <w:p w14:paraId="412E343D">
      <w:pPr>
        <w:rPr>
          <w:sz w:val="28"/>
          <w:szCs w:val="28"/>
        </w:rPr>
      </w:pPr>
      <w:r>
        <w:rPr>
          <w:rFonts w:hint="eastAsia"/>
          <w:sz w:val="28"/>
          <w:szCs w:val="28"/>
        </w:rPr>
        <w:t>1. 报价方式：本项目报价采用总价包干方式，供应商应充分考虑完成本项目所需的一切费用，包括但不限于设备费、人工费、交通费、管理费、税费等所有相关费用。</w:t>
      </w:r>
    </w:p>
    <w:p w14:paraId="1B8FB369">
      <w:pPr>
        <w:rPr>
          <w:sz w:val="28"/>
          <w:szCs w:val="28"/>
        </w:rPr>
      </w:pPr>
      <w:r>
        <w:rPr>
          <w:rFonts w:hint="eastAsia"/>
          <w:sz w:val="28"/>
          <w:szCs w:val="28"/>
        </w:rPr>
        <w:t>2. 最高限价：本项目采购预算为人民币30</w:t>
      </w:r>
      <w:r>
        <w:rPr>
          <w:sz w:val="28"/>
          <w:szCs w:val="28"/>
        </w:rPr>
        <w:t>000</w:t>
      </w:r>
      <w:r>
        <w:rPr>
          <w:rFonts w:hint="eastAsia"/>
          <w:sz w:val="28"/>
          <w:szCs w:val="28"/>
        </w:rPr>
        <w:t>元，供应商报价不得超过此最高限价，否则其响应文件将被视为无效 。</w:t>
      </w:r>
    </w:p>
    <w:p w14:paraId="1412D7D6">
      <w:pPr>
        <w:rPr>
          <w:rFonts w:ascii="宋体" w:hAnsi="宋体" w:eastAsia="宋体"/>
          <w:sz w:val="30"/>
          <w:szCs w:val="30"/>
        </w:rPr>
      </w:pPr>
      <w:r>
        <w:rPr>
          <w:rFonts w:ascii="宋体" w:hAnsi="宋体" w:eastAsia="宋体"/>
          <w:sz w:val="30"/>
          <w:szCs w:val="30"/>
        </w:rPr>
        <w:t>3</w:t>
      </w:r>
      <w:r>
        <w:rPr>
          <w:rFonts w:hint="eastAsia" w:ascii="宋体" w:hAnsi="宋体" w:eastAsia="宋体"/>
          <w:sz w:val="30"/>
          <w:szCs w:val="30"/>
        </w:rPr>
        <w:t>.供应商需按</w:t>
      </w:r>
      <w:bookmarkStart w:id="0" w:name="_GoBack"/>
      <w:bookmarkEnd w:id="0"/>
      <w:r>
        <w:rPr>
          <w:rFonts w:hint="eastAsia" w:ascii="宋体" w:hAnsi="宋体" w:eastAsia="宋体"/>
          <w:sz w:val="30"/>
          <w:szCs w:val="30"/>
        </w:rPr>
        <w:t>附件模板填写《报价单》，并加盖公章；</w:t>
      </w:r>
    </w:p>
    <w:p w14:paraId="71F3546E">
      <w:pPr>
        <w:rPr>
          <w:rFonts w:ascii="宋体" w:hAnsi="宋体" w:eastAsia="宋体"/>
          <w:color w:val="auto"/>
          <w:sz w:val="30"/>
          <w:szCs w:val="30"/>
        </w:rPr>
      </w:pPr>
      <w:r>
        <w:rPr>
          <w:rFonts w:ascii="宋体" w:hAnsi="宋体" w:eastAsia="宋体"/>
          <w:sz w:val="30"/>
          <w:szCs w:val="30"/>
        </w:rPr>
        <w:t>4</w:t>
      </w:r>
      <w:r>
        <w:rPr>
          <w:rFonts w:hint="eastAsia" w:ascii="宋体" w:hAnsi="宋体" w:eastAsia="宋体"/>
          <w:sz w:val="30"/>
          <w:szCs w:val="30"/>
        </w:rPr>
        <w:t>.在资格审查部分符</w:t>
      </w:r>
      <w:r>
        <w:rPr>
          <w:rFonts w:ascii="宋体" w:hAnsi="宋体" w:eastAsia="宋体"/>
          <w:sz w:val="30"/>
          <w:szCs w:val="30"/>
        </w:rPr>
        <w:t>合要求</w:t>
      </w:r>
      <w:r>
        <w:rPr>
          <w:rFonts w:hint="eastAsia" w:ascii="宋体" w:hAnsi="宋体" w:eastAsia="宋体"/>
          <w:sz w:val="30"/>
          <w:szCs w:val="30"/>
        </w:rPr>
        <w:t>后，以最低报价的确定为</w:t>
      </w:r>
      <w:r>
        <w:rPr>
          <w:rFonts w:ascii="宋体" w:hAnsi="宋体" w:eastAsia="宋体"/>
          <w:sz w:val="30"/>
          <w:szCs w:val="30"/>
        </w:rPr>
        <w:t>中标</w:t>
      </w:r>
      <w:r>
        <w:rPr>
          <w:rFonts w:hint="eastAsia" w:ascii="宋体" w:hAnsi="宋体" w:eastAsia="宋体"/>
          <w:sz w:val="30"/>
          <w:szCs w:val="30"/>
        </w:rPr>
        <w:t>单位（若出现有2家及以上同时为最低报价的，由采购人抽签确定中标单位）。</w:t>
      </w:r>
    </w:p>
    <w:p w14:paraId="57576426">
      <w:pPr>
        <w:pStyle w:val="2"/>
        <w:rPr>
          <w:rFonts w:ascii="宋体" w:hAnsi="宋体" w:eastAsia="宋体"/>
          <w:color w:val="auto"/>
          <w:sz w:val="30"/>
          <w:szCs w:val="30"/>
        </w:rPr>
      </w:pPr>
    </w:p>
    <w:p w14:paraId="11EBA676">
      <w:pPr>
        <w:pStyle w:val="2"/>
        <w:rPr>
          <w:rFonts w:ascii="宋体" w:hAnsi="宋体" w:eastAsia="宋体"/>
          <w:color w:val="auto"/>
          <w:sz w:val="30"/>
          <w:szCs w:val="30"/>
        </w:rPr>
      </w:pPr>
    </w:p>
    <w:p w14:paraId="688B5803">
      <w:pPr>
        <w:rPr>
          <w:rFonts w:hint="eastAsia" w:ascii="宋体" w:hAnsi="宋体" w:eastAsia="宋体"/>
          <w:color w:val="auto"/>
          <w:sz w:val="30"/>
          <w:szCs w:val="30"/>
        </w:rPr>
      </w:pPr>
    </w:p>
    <w:p w14:paraId="7EEDF23C">
      <w:pPr>
        <w:rPr>
          <w:rFonts w:ascii="宋体" w:hAnsi="宋体" w:eastAsia="宋体"/>
          <w:color w:val="auto"/>
          <w:sz w:val="30"/>
          <w:szCs w:val="30"/>
        </w:rPr>
      </w:pPr>
      <w:r>
        <w:rPr>
          <w:rFonts w:hint="eastAsia" w:ascii="宋体" w:hAnsi="宋体" w:eastAsia="宋体"/>
          <w:color w:val="auto"/>
          <w:sz w:val="30"/>
          <w:szCs w:val="30"/>
        </w:rPr>
        <w:t>附件：福安基地资产评估服务报价单（模板）</w:t>
      </w:r>
    </w:p>
    <w:p w14:paraId="420A8B58">
      <w:pPr>
        <w:jc w:val="center"/>
        <w:rPr>
          <w:rFonts w:ascii="宋体" w:hAnsi="宋体" w:eastAsia="宋体"/>
          <w:b/>
          <w:bCs/>
          <w:color w:val="auto"/>
          <w:sz w:val="30"/>
          <w:szCs w:val="30"/>
        </w:rPr>
      </w:pPr>
      <w:r>
        <w:rPr>
          <w:rFonts w:hint="eastAsia" w:ascii="宋体" w:hAnsi="宋体" w:eastAsia="宋体"/>
          <w:b/>
          <w:bCs/>
          <w:color w:val="auto"/>
          <w:sz w:val="30"/>
          <w:szCs w:val="30"/>
        </w:rPr>
        <w:t>福安基地资产评估服务报价单</w:t>
      </w:r>
    </w:p>
    <w:p w14:paraId="4EDB8745">
      <w:pPr>
        <w:ind w:firstLine="602" w:firstLineChars="200"/>
        <w:rPr>
          <w:rFonts w:ascii="宋体" w:hAnsi="宋体" w:eastAsia="宋体"/>
          <w:b/>
          <w:bCs/>
          <w:color w:val="auto"/>
          <w:sz w:val="30"/>
          <w:szCs w:val="30"/>
        </w:rPr>
      </w:pPr>
    </w:p>
    <w:p w14:paraId="638DA5BD">
      <w:pPr>
        <w:ind w:firstLine="600" w:firstLineChars="200"/>
        <w:rPr>
          <w:rFonts w:ascii="宋体" w:hAnsi="宋体" w:eastAsia="宋体"/>
          <w:color w:val="auto"/>
          <w:sz w:val="30"/>
          <w:szCs w:val="30"/>
        </w:rPr>
      </w:pPr>
      <w:r>
        <w:rPr>
          <w:rFonts w:hint="eastAsia" w:ascii="宋体" w:hAnsi="宋体" w:eastAsia="宋体"/>
          <w:color w:val="auto"/>
          <w:sz w:val="30"/>
          <w:szCs w:val="30"/>
        </w:rPr>
        <w:t>福建省产品质量检验研究院位于福安市城北街道自建房房地产评估项目服务费￥</w:t>
      </w:r>
      <w:r>
        <w:rPr>
          <w:rFonts w:hint="eastAsia" w:ascii="宋体" w:hAnsi="宋体" w:eastAsia="宋体"/>
          <w:color w:val="auto"/>
          <w:sz w:val="30"/>
          <w:szCs w:val="30"/>
          <w:u w:val="single"/>
        </w:rPr>
        <w:t xml:space="preserve">       </w:t>
      </w:r>
      <w:r>
        <w:rPr>
          <w:rFonts w:hint="eastAsia" w:ascii="宋体" w:hAnsi="宋体" w:eastAsia="宋体"/>
          <w:color w:val="auto"/>
          <w:sz w:val="30"/>
          <w:szCs w:val="30"/>
        </w:rPr>
        <w:t xml:space="preserve">元，大写                人民币 </w:t>
      </w:r>
      <w:r>
        <w:rPr>
          <w:rFonts w:hint="eastAsia" w:ascii="宋体" w:hAnsi="宋体" w:eastAsia="宋体"/>
          <w:color w:val="auto"/>
          <w:sz w:val="30"/>
          <w:szCs w:val="30"/>
          <w:u w:val="single"/>
        </w:rPr>
        <w:t xml:space="preserve">             </w:t>
      </w:r>
      <w:r>
        <w:rPr>
          <w:rFonts w:hint="eastAsia" w:ascii="宋体" w:hAnsi="宋体" w:eastAsia="宋体"/>
          <w:color w:val="auto"/>
          <w:sz w:val="30"/>
          <w:szCs w:val="30"/>
        </w:rPr>
        <w:t>元 ，以上</w:t>
      </w:r>
      <w:r>
        <w:rPr>
          <w:rFonts w:ascii="宋体" w:hAnsi="宋体" w:eastAsia="宋体"/>
          <w:color w:val="auto"/>
          <w:sz w:val="30"/>
          <w:szCs w:val="30"/>
        </w:rPr>
        <w:t>费用</w:t>
      </w:r>
      <w:r>
        <w:rPr>
          <w:rFonts w:hint="eastAsia" w:ascii="宋体" w:hAnsi="宋体" w:eastAsia="宋体"/>
          <w:color w:val="auto"/>
          <w:sz w:val="30"/>
          <w:szCs w:val="30"/>
        </w:rPr>
        <w:t>包括但不限于</w:t>
      </w:r>
      <w:r>
        <w:rPr>
          <w:rFonts w:hint="eastAsia"/>
          <w:color w:val="auto"/>
          <w:sz w:val="28"/>
          <w:szCs w:val="28"/>
        </w:rPr>
        <w:t>设备费、人工</w:t>
      </w:r>
      <w:r>
        <w:rPr>
          <w:rFonts w:hint="eastAsia" w:ascii="宋体" w:hAnsi="宋体" w:eastAsia="宋体"/>
          <w:color w:val="auto"/>
          <w:sz w:val="30"/>
          <w:szCs w:val="30"/>
        </w:rPr>
        <w:t>费、交通费、管理费、税费等所有相关费用。</w:t>
      </w:r>
    </w:p>
    <w:p w14:paraId="79B7293B">
      <w:pPr>
        <w:rPr>
          <w:rFonts w:ascii="宋体" w:hAnsi="宋体" w:eastAsia="宋体"/>
          <w:color w:val="auto"/>
          <w:sz w:val="30"/>
          <w:szCs w:val="30"/>
        </w:rPr>
      </w:pPr>
    </w:p>
    <w:p w14:paraId="78A9724D">
      <w:pPr>
        <w:ind w:firstLine="3600" w:firstLineChars="1200"/>
        <w:rPr>
          <w:rFonts w:ascii="宋体" w:hAnsi="宋体" w:eastAsia="宋体"/>
          <w:color w:val="auto"/>
          <w:sz w:val="30"/>
          <w:szCs w:val="30"/>
        </w:rPr>
      </w:pPr>
    </w:p>
    <w:p w14:paraId="70D48226">
      <w:pPr>
        <w:ind w:firstLine="3600" w:firstLineChars="1200"/>
        <w:rPr>
          <w:rFonts w:ascii="宋体" w:hAnsi="宋体" w:eastAsia="宋体"/>
          <w:color w:val="auto"/>
          <w:sz w:val="30"/>
          <w:szCs w:val="30"/>
        </w:rPr>
      </w:pPr>
    </w:p>
    <w:p w14:paraId="30A05093">
      <w:pPr>
        <w:ind w:firstLine="3600" w:firstLineChars="1200"/>
        <w:rPr>
          <w:rFonts w:ascii="宋体" w:hAnsi="宋体" w:eastAsia="宋体"/>
          <w:color w:val="auto"/>
          <w:sz w:val="30"/>
          <w:szCs w:val="30"/>
        </w:rPr>
      </w:pPr>
    </w:p>
    <w:p w14:paraId="7ABD510B">
      <w:pPr>
        <w:ind w:firstLine="3600" w:firstLineChars="1200"/>
        <w:rPr>
          <w:rFonts w:ascii="宋体" w:hAnsi="宋体" w:eastAsia="宋体"/>
          <w:color w:val="auto"/>
          <w:sz w:val="30"/>
          <w:szCs w:val="30"/>
        </w:rPr>
      </w:pPr>
    </w:p>
    <w:p w14:paraId="7D9586E1">
      <w:pPr>
        <w:ind w:firstLine="3600" w:firstLineChars="1200"/>
        <w:rPr>
          <w:rFonts w:ascii="宋体" w:hAnsi="宋体" w:eastAsia="宋体"/>
          <w:color w:val="auto"/>
          <w:sz w:val="30"/>
          <w:szCs w:val="30"/>
        </w:rPr>
      </w:pPr>
      <w:r>
        <w:rPr>
          <w:rFonts w:hint="eastAsia" w:ascii="宋体" w:hAnsi="宋体" w:eastAsia="宋体"/>
          <w:color w:val="auto"/>
          <w:sz w:val="30"/>
          <w:szCs w:val="30"/>
        </w:rPr>
        <w:t>供应商（盖章）：</w:t>
      </w:r>
    </w:p>
    <w:p w14:paraId="59EEDFC7">
      <w:pPr>
        <w:ind w:firstLine="3600" w:firstLineChars="1200"/>
        <w:rPr>
          <w:rFonts w:ascii="宋体" w:hAnsi="宋体" w:eastAsia="宋体"/>
          <w:color w:val="auto"/>
          <w:sz w:val="30"/>
          <w:szCs w:val="30"/>
        </w:rPr>
      </w:pPr>
      <w:r>
        <w:rPr>
          <w:rFonts w:hint="eastAsia" w:ascii="宋体" w:hAnsi="宋体" w:eastAsia="宋体"/>
          <w:color w:val="auto"/>
          <w:sz w:val="30"/>
          <w:szCs w:val="30"/>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65E1B"/>
    <w:multiLevelType w:val="singleLevel"/>
    <w:tmpl w:val="F1065E1B"/>
    <w:lvl w:ilvl="0" w:tentative="0">
      <w:start w:val="1"/>
      <w:numFmt w:val="decimal"/>
      <w:lvlText w:val="%1."/>
      <w:lvlJc w:val="left"/>
      <w:pPr>
        <w:tabs>
          <w:tab w:val="left" w:pos="312"/>
        </w:tabs>
      </w:pPr>
    </w:lvl>
  </w:abstractNum>
  <w:abstractNum w:abstractNumId="1">
    <w:nsid w:val="2D861BF5"/>
    <w:multiLevelType w:val="multilevel"/>
    <w:tmpl w:val="2D861BF5"/>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F915EE"/>
    <w:multiLevelType w:val="multilevel"/>
    <w:tmpl w:val="5CF915EE"/>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D4F628"/>
    <w:multiLevelType w:val="singleLevel"/>
    <w:tmpl w:val="66D4F628"/>
    <w:lvl w:ilvl="0" w:tentative="0">
      <w:start w:val="5"/>
      <w:numFmt w:val="decimal"/>
      <w:lvlText w:val="%1."/>
      <w:lvlJc w:val="left"/>
      <w:pPr>
        <w:tabs>
          <w:tab w:val="left" w:pos="312"/>
        </w:tabs>
      </w:pPr>
    </w:lvl>
  </w:abstractNum>
  <w:abstractNum w:abstractNumId="4">
    <w:nsid w:val="681B278E"/>
    <w:multiLevelType w:val="singleLevel"/>
    <w:tmpl w:val="681B278E"/>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0OTBkN2MxNDNjODE1MjE4MmRlNGZhZjFhNWQ3MmYifQ=="/>
  </w:docVars>
  <w:rsids>
    <w:rsidRoot w:val="004C0E7B"/>
    <w:rsid w:val="0000298B"/>
    <w:rsid w:val="000C47D0"/>
    <w:rsid w:val="00107ABF"/>
    <w:rsid w:val="001F5945"/>
    <w:rsid w:val="00232699"/>
    <w:rsid w:val="00265434"/>
    <w:rsid w:val="00283097"/>
    <w:rsid w:val="00295CE0"/>
    <w:rsid w:val="002A2F23"/>
    <w:rsid w:val="002D25F3"/>
    <w:rsid w:val="00305495"/>
    <w:rsid w:val="00383392"/>
    <w:rsid w:val="004060CD"/>
    <w:rsid w:val="004C0E7B"/>
    <w:rsid w:val="005050F9"/>
    <w:rsid w:val="005941A2"/>
    <w:rsid w:val="005E315B"/>
    <w:rsid w:val="00674213"/>
    <w:rsid w:val="006A5EBB"/>
    <w:rsid w:val="006F4CFE"/>
    <w:rsid w:val="00730585"/>
    <w:rsid w:val="007409D2"/>
    <w:rsid w:val="00772E00"/>
    <w:rsid w:val="007C68B2"/>
    <w:rsid w:val="008C7788"/>
    <w:rsid w:val="009456C1"/>
    <w:rsid w:val="009B543D"/>
    <w:rsid w:val="00A2342A"/>
    <w:rsid w:val="00A25F9E"/>
    <w:rsid w:val="00A5024A"/>
    <w:rsid w:val="00A856BF"/>
    <w:rsid w:val="00AB00F8"/>
    <w:rsid w:val="00AD2003"/>
    <w:rsid w:val="00B771E5"/>
    <w:rsid w:val="00C403E9"/>
    <w:rsid w:val="00C84AC2"/>
    <w:rsid w:val="00CD287A"/>
    <w:rsid w:val="00D50251"/>
    <w:rsid w:val="00D95762"/>
    <w:rsid w:val="00DA162C"/>
    <w:rsid w:val="00DF0382"/>
    <w:rsid w:val="00E3519C"/>
    <w:rsid w:val="00E463CB"/>
    <w:rsid w:val="00E6191A"/>
    <w:rsid w:val="00F051ED"/>
    <w:rsid w:val="00FC6CCC"/>
    <w:rsid w:val="02E36F26"/>
    <w:rsid w:val="068113EE"/>
    <w:rsid w:val="07F0493B"/>
    <w:rsid w:val="0E0E07B1"/>
    <w:rsid w:val="1BB42DA0"/>
    <w:rsid w:val="3379621C"/>
    <w:rsid w:val="38AE1E7A"/>
    <w:rsid w:val="3CD544F1"/>
    <w:rsid w:val="3CD56B29"/>
    <w:rsid w:val="3D6200C1"/>
    <w:rsid w:val="433F5BBC"/>
    <w:rsid w:val="45CE0889"/>
    <w:rsid w:val="4EEC0775"/>
    <w:rsid w:val="502E2A35"/>
    <w:rsid w:val="51585867"/>
    <w:rsid w:val="593E4C60"/>
    <w:rsid w:val="5B091D68"/>
    <w:rsid w:val="648E34AF"/>
    <w:rsid w:val="6F7E7EAA"/>
    <w:rsid w:val="6FFD6289"/>
    <w:rsid w:val="70836A37"/>
    <w:rsid w:val="71DA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网格型1"/>
    <w:basedOn w:val="6"/>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kern w:val="2"/>
      <w:sz w:val="18"/>
      <w:szCs w:val="18"/>
    </w:rPr>
  </w:style>
  <w:style w:type="character" w:customStyle="1" w:styleId="14">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903</Words>
  <Characters>941</Characters>
  <Lines>7</Lines>
  <Paragraphs>2</Paragraphs>
  <TotalTime>1</TotalTime>
  <ScaleCrop>false</ScaleCrop>
  <LinksUpToDate>false</LinksUpToDate>
  <CharactersWithSpaces>1018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2025-08-05T06:01:00Z</dcterms:created>
  <dc:creator>bgs.FCII</dc:creator>
  <cp:lastModifiedBy>游弋</cp:lastModifiedBy>
  <cp:lastPrinted>2025-09-01T08:37:00Z</cp:lastPrinted>
  <dcterms:modified xsi:type="dcterms:W3CDTF">2025-09-15T06:56:23Z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D1FA5B4A6E304EEB8EAD58A8593E909F_13</vt:lpwstr>
  </property>
  <property fmtid="{D5CDD505-2E9C-101B-9397-08002B2CF9AE}" pid="4" name="KSOTemplateDocerSaveRecord">
    <vt:lpwstr>eyJoZGlkIjoiMzg0OTBkN2MxNDNjODE1MjE4MmRlNGZhZjFhNWQ3MmYiLCJ1c2VySWQiOiI0MjMwMTExNTYifQ==</vt:lpwstr>
  </property>
</Properties>
</file>