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rPr>
        <w:t>省质检院建院60周年宣传片项目</w:t>
      </w:r>
      <w:r>
        <w:rPr>
          <w:rFonts w:hint="eastAsia" w:ascii="方正小标宋简体" w:hAnsi="宋体" w:eastAsia="方正小标宋简体" w:cs="宋体"/>
          <w:sz w:val="44"/>
          <w:szCs w:val="44"/>
          <w:lang w:val="en-US" w:eastAsia="zh-CN"/>
        </w:rPr>
        <w:t>采购内容</w:t>
      </w:r>
    </w:p>
    <w:p>
      <w:pPr>
        <w:ind w:firstLine="562" w:firstLineChars="200"/>
        <w:rPr>
          <w:rFonts w:ascii="Calibri" w:hAnsi="Calibri" w:eastAsia="宋体" w:cs="Times New Roman"/>
          <w:b/>
          <w:sz w:val="28"/>
          <w:szCs w:val="28"/>
        </w:rPr>
      </w:pPr>
    </w:p>
    <w:p>
      <w:pPr>
        <w:pStyle w:val="11"/>
        <w:numPr>
          <w:ilvl w:val="0"/>
          <w:numId w:val="1"/>
        </w:numPr>
        <w:ind w:firstLineChars="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技术和服务要求</w:t>
      </w:r>
      <w:bookmarkStart w:id="0" w:name="_GoBack"/>
      <w:bookmarkEnd w:id="0"/>
    </w:p>
    <w:p>
      <w:pPr>
        <w:widowControl/>
        <w:shd w:val="clear" w:color="auto" w:fill="FDFDFE"/>
        <w:spacing w:line="560" w:lineRule="exact"/>
        <w:ind w:left="561" w:firstLine="640" w:firstLineChars="200"/>
        <w:rPr>
          <w:rFonts w:ascii="Times New Roman" w:hAnsi="Times New Roman" w:eastAsia="仿宋_GB2312" w:cs="Times New Roman"/>
          <w:b/>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此宣传片，旨在回顾我院的发展历程，展示党建引领下的政治建院、依法治院、文化名院、改革强院、科技兴院的成果，凸显我院在能力建设、科研水平、人才建设等方面的显著成就。</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（一）制作内容及技术指标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（1）宣传片创意策划、脚本制定；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（2）根据脚本进行实地拍摄；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（3）项目的现有视频、图片的编辑；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（4）中文解说词、符合场景的背景音乐；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（5）动画特效，中文字幕制作；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（6）对上述所有素材的编辑、剪辑，以及成片的修改和成稿；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（7）视频、音频效果优良，成片视频规格为全高清4096*2160P，音频为高保真立体声</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片长</w:t>
      </w:r>
      <w:r>
        <w:rPr>
          <w:rFonts w:ascii="Times New Roman" w:hAnsi="Times New Roman" w:eastAsia="仿宋_GB2312" w:cs="Times New Roman"/>
          <w:color w:val="000000" w:themeColor="text1"/>
          <w:kern w:val="0"/>
          <w:sz w:val="32"/>
          <w:szCs w:val="32"/>
          <w14:textFill>
            <w14:solidFill>
              <w14:schemeClr w14:val="tx1"/>
            </w14:solidFill>
          </w14:textFill>
        </w:rPr>
        <w:t>15</w:t>
      </w:r>
      <w:r>
        <w:rPr>
          <w:rFonts w:hint="eastAsia" w:ascii="Times New Roman" w:hAnsi="Times New Roman" w:eastAsia="仿宋_GB2312" w:cs="Times New Roman"/>
          <w:color w:val="000000" w:themeColor="text1"/>
          <w:kern w:val="0"/>
          <w:sz w:val="32"/>
          <w:szCs w:val="32"/>
          <w14:textFill>
            <w14:solidFill>
              <w14:schemeClr w14:val="tx1"/>
            </w14:solidFill>
          </w14:textFill>
        </w:rPr>
        <w:t>分钟左右</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（8）拍摄设备要求：全高清专业摄影机（4K）拍摄</w:t>
      </w:r>
      <w:r>
        <w:rPr>
          <w:rFonts w:hint="eastAsia" w:ascii="Times New Roman" w:hAnsi="Times New Roman" w:eastAsia="仿宋_GB2312" w:cs="Times New Roman"/>
          <w:sz w:val="32"/>
          <w:szCs w:val="32"/>
        </w:rPr>
        <w:t>.</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（二）视听语言标准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（9）对项目的需求正确解读，对视频的策划思路有准确的理解</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（10）把握好温暖积极的主体调性，能够给人留下美好而深刻的印象</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（11）视频应具有完整的配乐及包装符合影片基调；整体大气，需要有配乐、字幕、特效等包装。</w:t>
      </w:r>
    </w:p>
    <w:p>
      <w:pPr>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（三）影像和原始素材存储要求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（12）影像存储要求：保存高标清数字文件</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（13）妥善保存素材资料，做好归档，方便后续调用</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（14）使用数字存储设备拍摄的保留全部数字文件；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（15）片中使用的其他非拍摄素材保留数字文件。</w:t>
      </w:r>
    </w:p>
    <w:p>
      <w:pPr>
        <w:rPr>
          <w:rFonts w:ascii="方正小标宋简体" w:hAnsi="微软雅黑" w:eastAsia="方正小标宋简体"/>
          <w:b/>
          <w:color w:val="333333"/>
          <w:sz w:val="44"/>
          <w:szCs w:val="44"/>
          <w:u w:val="single"/>
          <w:shd w:val="clear" w:color="auto" w:fill="FEFEFE"/>
        </w:rPr>
      </w:pPr>
      <w:r>
        <w:rPr>
          <w:rFonts w:hint="eastAsia" w:ascii="Times New Roman" w:hAnsi="Times New Roman" w:eastAsia="仿宋_GB2312" w:cs="Times New Roman"/>
          <w:b/>
          <w:sz w:val="32"/>
          <w:szCs w:val="32"/>
          <w:lang w:val="en-US" w:eastAsia="zh-CN"/>
        </w:rPr>
        <w:t>注意事项：</w:t>
      </w:r>
      <w:r>
        <w:rPr>
          <w:rFonts w:hint="eastAsia" w:ascii="Times New Roman" w:hAnsi="Times New Roman" w:eastAsia="仿宋_GB2312" w:cs="Times New Roman"/>
          <w:b/>
          <w:sz w:val="32"/>
          <w:szCs w:val="32"/>
        </w:rPr>
        <w:t>中标方的拍摄方案修改3次后仍不足以满足甲方拍摄要求的，甲方有权单方解除此次中标结果。</w:t>
      </w:r>
    </w:p>
    <w:p>
      <w:pPr>
        <w:pStyle w:val="11"/>
        <w:numPr>
          <w:ilvl w:val="0"/>
          <w:numId w:val="1"/>
        </w:numPr>
        <w:ind w:firstLineChars="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供应商需提供：</w:t>
      </w:r>
    </w:p>
    <w:p>
      <w:pPr>
        <w:rPr>
          <w:rFonts w:hint="eastAsia" w:ascii="Calibri" w:hAnsi="Calibri" w:eastAsia="宋体" w:cs="Times New Roman"/>
          <w:sz w:val="32"/>
          <w:szCs w:val="32"/>
          <w:lang w:eastAsia="zh-CN"/>
        </w:rPr>
      </w:pPr>
      <w:r>
        <w:rPr>
          <w:rFonts w:hint="eastAsia" w:ascii="Calibri" w:hAnsi="Calibri" w:eastAsia="宋体" w:cs="Times New Roman"/>
          <w:sz w:val="32"/>
          <w:szCs w:val="32"/>
        </w:rPr>
        <w:t>（1）营业执照复印件（2）法定代表人授权书（3）信用证明文件。</w:t>
      </w:r>
      <w:r>
        <w:rPr>
          <w:rFonts w:hint="eastAsia" w:ascii="Calibri" w:hAnsi="Calibri" w:eastAsia="宋体" w:cs="Times New Roman"/>
          <w:sz w:val="32"/>
          <w:szCs w:val="32"/>
          <w:lang w:eastAsia="zh-CN"/>
        </w:rPr>
        <w:t>（</w:t>
      </w:r>
      <w:r>
        <w:rPr>
          <w:rFonts w:hint="eastAsia" w:ascii="Calibri" w:hAnsi="Calibri" w:eastAsia="宋体" w:cs="Times New Roman"/>
          <w:sz w:val="32"/>
          <w:szCs w:val="32"/>
          <w:lang w:val="en-US" w:eastAsia="zh-CN"/>
        </w:rPr>
        <w:t>不可缺失，缺一项取消遴选资格。</w:t>
      </w:r>
      <w:r>
        <w:rPr>
          <w:rFonts w:hint="eastAsia" w:ascii="Calibri" w:hAnsi="Calibri" w:eastAsia="宋体" w:cs="Times New Roman"/>
          <w:sz w:val="32"/>
          <w:szCs w:val="32"/>
          <w:lang w:eastAsia="zh-CN"/>
        </w:rPr>
        <w:t>）</w:t>
      </w:r>
    </w:p>
    <w:p>
      <w:pPr>
        <w:pStyle w:val="11"/>
        <w:numPr>
          <w:ilvl w:val="0"/>
          <w:numId w:val="1"/>
        </w:numPr>
        <w:ind w:firstLineChars="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价格部分（潜在供应商根据采购需求内容报价）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424"/>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jc w:val="center"/>
              <w:rPr>
                <w:rFonts w:ascii="Calibri" w:hAnsi="Calibri" w:eastAsia="宋体" w:cs="Times New Roman"/>
                <w:sz w:val="28"/>
                <w:szCs w:val="28"/>
              </w:rPr>
            </w:pPr>
            <w:r>
              <w:rPr>
                <w:rFonts w:hint="eastAsia" w:ascii="Calibri" w:hAnsi="Calibri" w:eastAsia="宋体" w:cs="Times New Roman"/>
                <w:sz w:val="28"/>
                <w:szCs w:val="28"/>
              </w:rPr>
              <w:t>报价内容</w:t>
            </w:r>
          </w:p>
        </w:tc>
        <w:tc>
          <w:tcPr>
            <w:tcW w:w="2424" w:type="dxa"/>
          </w:tcPr>
          <w:p>
            <w:pPr>
              <w:jc w:val="center"/>
              <w:rPr>
                <w:rFonts w:ascii="Calibri" w:hAnsi="Calibri" w:eastAsia="宋体" w:cs="Times New Roman"/>
                <w:sz w:val="28"/>
                <w:szCs w:val="28"/>
              </w:rPr>
            </w:pPr>
            <w:r>
              <w:rPr>
                <w:rFonts w:hint="eastAsia" w:ascii="Calibri" w:hAnsi="Calibri" w:eastAsia="宋体" w:cs="Times New Roman"/>
                <w:sz w:val="28"/>
                <w:szCs w:val="28"/>
              </w:rPr>
              <w:t>最高限价（万）</w:t>
            </w:r>
          </w:p>
        </w:tc>
        <w:tc>
          <w:tcPr>
            <w:tcW w:w="2758" w:type="dxa"/>
          </w:tcPr>
          <w:p>
            <w:pPr>
              <w:jc w:val="center"/>
              <w:rPr>
                <w:rFonts w:ascii="Calibri" w:hAnsi="Calibri" w:eastAsia="宋体" w:cs="Times New Roman"/>
                <w:sz w:val="28"/>
                <w:szCs w:val="28"/>
              </w:rPr>
            </w:pPr>
            <w:r>
              <w:rPr>
                <w:rFonts w:hint="eastAsia" w:ascii="Calibri" w:hAnsi="Calibri" w:eastAsia="宋体" w:cs="Times New Roman"/>
                <w:sz w:val="28"/>
                <w:szCs w:val="28"/>
              </w:rPr>
              <w:t>供应商报价（万）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省质检院建院60周年宣传片</w:t>
            </w:r>
          </w:p>
        </w:tc>
        <w:tc>
          <w:tcPr>
            <w:tcW w:w="2424"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25</w:t>
            </w:r>
          </w:p>
        </w:tc>
        <w:tc>
          <w:tcPr>
            <w:tcW w:w="2758" w:type="dxa"/>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8" w:type="dxa"/>
            <w:gridSpan w:val="2"/>
          </w:tcPr>
          <w:p>
            <w:pPr>
              <w:jc w:val="center"/>
              <w:rPr>
                <w:rFonts w:ascii="Calibri" w:hAnsi="Calibri" w:eastAsia="宋体" w:cs="Times New Roman"/>
                <w:sz w:val="28"/>
                <w:szCs w:val="28"/>
              </w:rPr>
            </w:pPr>
            <w:r>
              <w:rPr>
                <w:rFonts w:hint="eastAsia" w:ascii="Calibri" w:hAnsi="Calibri" w:eastAsia="宋体" w:cs="Times New Roman"/>
                <w:sz w:val="28"/>
                <w:szCs w:val="28"/>
              </w:rPr>
              <w:t>合计：</w:t>
            </w:r>
          </w:p>
        </w:tc>
        <w:tc>
          <w:tcPr>
            <w:tcW w:w="2758" w:type="dxa"/>
          </w:tcPr>
          <w:p>
            <w:pPr>
              <w:rPr>
                <w:rFonts w:ascii="Calibri" w:hAnsi="Calibri" w:eastAsia="宋体" w:cs="Times New Roman"/>
                <w:sz w:val="28"/>
                <w:szCs w:val="28"/>
              </w:rPr>
            </w:pPr>
          </w:p>
        </w:tc>
      </w:tr>
    </w:tbl>
    <w:p>
      <w:pPr>
        <w:spacing w:before="312" w:beforeLines="100"/>
        <w:ind w:firstLine="321" w:firstLineChars="1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四、评分设置</w:t>
      </w:r>
    </w:p>
    <w:p>
      <w:pPr>
        <w:pStyle w:val="14"/>
        <w:rPr>
          <w:rFonts w:hint="default"/>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993"/>
        <w:gridCol w:w="5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vAlign w:val="center"/>
          </w:tcPr>
          <w:p>
            <w:pPr>
              <w:pStyle w:val="14"/>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技术项</w:t>
            </w:r>
            <w:r>
              <w:rPr>
                <w:rFonts w:hint="default" w:ascii="Times New Roman" w:hAnsi="Times New Roman" w:eastAsia="仿宋_GB2312" w:cs="Times New Roman"/>
                <w:b/>
                <w:sz w:val="32"/>
                <w:szCs w:val="32"/>
                <w:lang w:eastAsia="zh-CN"/>
              </w:rPr>
              <w:t xml:space="preserve"> </w:t>
            </w:r>
            <w:r>
              <w:rPr>
                <w:rFonts w:hint="default" w:ascii="Times New Roman" w:hAnsi="Times New Roman" w:eastAsia="仿宋_GB2312" w:cs="Times New Roman"/>
                <w:b/>
                <w:sz w:val="32"/>
                <w:szCs w:val="32"/>
              </w:rPr>
              <w:t>满分为70.00分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5612"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T1响应情况</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根据各投标人对</w:t>
            </w:r>
            <w:r>
              <w:rPr>
                <w:rFonts w:ascii="Times New Roman" w:hAnsi="Times New Roman" w:eastAsia="仿宋_GB2312" w:cs="Times New Roman"/>
                <w:sz w:val="32"/>
                <w:szCs w:val="32"/>
                <w:lang w:eastAsia="zh-CN"/>
              </w:rPr>
              <w:t>采购需求</w:t>
            </w:r>
            <w:r>
              <w:rPr>
                <w:rFonts w:hint="default" w:ascii="Times New Roman" w:hAnsi="Times New Roman" w:eastAsia="仿宋_GB2312" w:cs="Times New Roman"/>
                <w:sz w:val="32"/>
                <w:szCs w:val="32"/>
              </w:rPr>
              <w:t>中“技术和服务要求”各项条款内容的承诺响应情况，由评标委员会进行评议并评分，完全满足招标文件要求的得30分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共15项，每负偏离一项扣2分，满分30分，正偏离不加分。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T2项目内容理解</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根据投标人提供的</w:t>
            </w:r>
            <w:r>
              <w:rPr>
                <w:rFonts w:hint="default" w:ascii="Times New Roman" w:hAnsi="Times New Roman" w:eastAsia="仿宋_GB2312" w:cs="Times New Roman"/>
                <w:sz w:val="32"/>
                <w:szCs w:val="32"/>
                <w:lang w:eastAsia="zh-CN"/>
              </w:rPr>
              <w:t>项目理解</w:t>
            </w:r>
            <w:r>
              <w:rPr>
                <w:rFonts w:hint="default" w:ascii="Times New Roman" w:hAnsi="Times New Roman" w:eastAsia="仿宋_GB2312" w:cs="Times New Roman"/>
                <w:sz w:val="32"/>
                <w:szCs w:val="32"/>
              </w:rPr>
              <w:t>方案（包含但不限于</w:t>
            </w:r>
            <w:r>
              <w:rPr>
                <w:rFonts w:hint="default" w:ascii="Times New Roman" w:hAnsi="Times New Roman" w:eastAsia="仿宋_GB2312" w:cs="Times New Roman"/>
                <w:sz w:val="32"/>
                <w:szCs w:val="32"/>
                <w:lang w:eastAsia="zh-CN"/>
              </w:rPr>
              <w:t>项目背景、总体思路和视频脚本</w:t>
            </w:r>
            <w:r>
              <w:rPr>
                <w:rFonts w:hint="default" w:ascii="Times New Roman" w:hAnsi="Times New Roman" w:eastAsia="仿宋_GB2312" w:cs="Times New Roman"/>
                <w:sz w:val="32"/>
                <w:szCs w:val="32"/>
              </w:rPr>
              <w:t>），由评委进行评分，方案包含的要点齐全无缺漏项、内容与要点相符、内容完善且能够适用于本项目的得10.0分；方案所包含的要点齐全、内容与要点相符，但仅有纲要内容简略，未展开阐述的得5分；方案所包含的要点有缺漏或内容存在错误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T3</w:t>
            </w:r>
            <w:r>
              <w:rPr>
                <w:rFonts w:hint="default" w:ascii="Times New Roman" w:hAnsi="Times New Roman" w:eastAsia="仿宋_GB2312" w:cs="Times New Roman"/>
                <w:sz w:val="32"/>
                <w:szCs w:val="32"/>
                <w:lang w:eastAsia="zh-CN"/>
              </w:rPr>
              <w:t>宣传</w:t>
            </w:r>
            <w:r>
              <w:rPr>
                <w:rFonts w:hint="default" w:ascii="Times New Roman" w:hAnsi="Times New Roman" w:eastAsia="仿宋_GB2312" w:cs="Times New Roman"/>
                <w:sz w:val="32"/>
                <w:szCs w:val="32"/>
              </w:rPr>
              <w:t>推广策略</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根据各投标人提供的针对本项目的传播推广策略（包含但不限于</w:t>
            </w:r>
            <w:r>
              <w:rPr>
                <w:rFonts w:hint="default" w:ascii="Times New Roman" w:hAnsi="Times New Roman" w:eastAsia="仿宋_GB2312" w:cs="Times New Roman"/>
                <w:sz w:val="32"/>
                <w:szCs w:val="32"/>
                <w:lang w:eastAsia="zh-CN"/>
              </w:rPr>
              <w:t>推广平台的选择</w:t>
            </w:r>
            <w:r>
              <w:rPr>
                <w:rFonts w:hint="default" w:ascii="Times New Roman" w:hAnsi="Times New Roman" w:eastAsia="仿宋_GB2312" w:cs="Times New Roman"/>
                <w:sz w:val="32"/>
                <w:szCs w:val="32"/>
              </w:rPr>
              <w:t>），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投标人具有省级官方媒体刊播授权或自有平台证明的，提供一份得6分，否则不得分。</w:t>
            </w:r>
          </w:p>
          <w:p>
            <w:pPr>
              <w:pStyle w:val="14"/>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lang w:eastAsia="zh-CN"/>
              </w:rPr>
              <w:t>该片在省级电视台播出，播出得</w:t>
            </w:r>
            <w:r>
              <w:rPr>
                <w:rFonts w:hint="default" w:ascii="Times New Roman" w:hAnsi="Times New Roman" w:eastAsia="仿宋_GB2312" w:cs="Times New Roman"/>
                <w:sz w:val="32"/>
                <w:szCs w:val="32"/>
                <w:lang w:eastAsia="zh-CN"/>
              </w:rPr>
              <w:t>6</w:t>
            </w:r>
            <w:r>
              <w:rPr>
                <w:rFonts w:ascii="Times New Roman" w:hAnsi="Times New Roman" w:eastAsia="仿宋_GB2312" w:cs="Times New Roman"/>
                <w:sz w:val="32"/>
                <w:szCs w:val="32"/>
                <w:lang w:eastAsia="zh-CN"/>
              </w:rPr>
              <w:t>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T4时间进度安排</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提供的整体项目时间进度安排方案（包含但不限于时间进度表、人员匹配、实施措施）的完整性、合理性、可操作性，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T5应急预案</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针对本项目提供的应急预案（包括但不限于自然灾害、设备故障），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T6团队架构</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为本项目安排的团队架构方案，（包含但不限于团队人员配备结构、成员名单、责任分工、角色分配情况说明），由评委进行评分，所组建的团队人员配备结构及责任分工清晰合理可行、能够完全满足项目要求得3分；人员配备结构及责任分工较明确合理可行、满足项目基本要求的得2分；人员配备及责任分工存在一定偏差不够合理，但满足项目基本要求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T7项目负责人</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拟投入的项目负责人具有新闻类高级职称和同类项目经验的得3分。须提供项目负责人简历、身份证复印件、职称证书复印件、及项目合同【若合同未体现项目负责人，则另外提供能证明其为项目负责人经验的相关佐证材料（可以是服务过的单位出具的证明，自证无效）】，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T8团队实力</w:t>
            </w:r>
          </w:p>
        </w:tc>
        <w:tc>
          <w:tcPr>
            <w:tcW w:w="993"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612"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本项目服务团队成员具有编辑或记者</w:t>
            </w:r>
            <w:r>
              <w:rPr>
                <w:rFonts w:hint="default" w:ascii="Times New Roman" w:hAnsi="Times New Roman" w:eastAsia="仿宋_GB2312" w:cs="Times New Roman"/>
                <w:sz w:val="32"/>
                <w:szCs w:val="32"/>
                <w:lang w:eastAsia="zh-CN"/>
              </w:rPr>
              <w:t>高级</w:t>
            </w:r>
            <w:r>
              <w:rPr>
                <w:rFonts w:hint="default" w:ascii="Times New Roman" w:hAnsi="Times New Roman" w:eastAsia="仿宋_GB2312" w:cs="Times New Roman"/>
                <w:sz w:val="32"/>
                <w:szCs w:val="32"/>
              </w:rPr>
              <w:t>及以上职称的，每提供1人，得0.5分；满分3分。注：该人员须在T6《团队架构》中。投标人须提供相关证书复印件，否则不得分。</w:t>
            </w:r>
          </w:p>
        </w:tc>
      </w:tr>
    </w:tbl>
    <w:p>
      <w:pPr>
        <w:pStyle w:val="14"/>
        <w:jc w:val="both"/>
        <w:rPr>
          <w:rFonts w:hint="default" w:ascii="Times New Roman" w:hAnsi="Times New Roman" w:eastAsia="仿宋_GB2312" w:cs="Times New Roman"/>
          <w:sz w:val="32"/>
          <w:szCs w:val="32"/>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1134"/>
        <w:gridCol w:w="5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vAlign w:val="center"/>
          </w:tcPr>
          <w:p>
            <w:pPr>
              <w:pStyle w:val="14"/>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商务项</w:t>
            </w:r>
            <w:r>
              <w:rPr>
                <w:rFonts w:hint="default" w:ascii="Times New Roman" w:hAnsi="Times New Roman" w:eastAsia="仿宋_GB2312" w:cs="Times New Roman"/>
                <w:b/>
                <w:sz w:val="32"/>
                <w:szCs w:val="32"/>
                <w:lang w:eastAsia="zh-CN"/>
              </w:rPr>
              <w:t xml:space="preserve"> </w:t>
            </w:r>
            <w:r>
              <w:rPr>
                <w:rFonts w:hint="default" w:ascii="Times New Roman" w:hAnsi="Times New Roman" w:eastAsia="仿宋_GB2312" w:cs="Times New Roman"/>
                <w:b/>
                <w:sz w:val="32"/>
                <w:szCs w:val="32"/>
              </w:rPr>
              <w:t>满分为15.00分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134" w:type="dxa"/>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5471" w:type="dxa"/>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满意度评价</w:t>
            </w:r>
          </w:p>
        </w:tc>
        <w:tc>
          <w:tcPr>
            <w:tcW w:w="1134"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标人2021年1月1日至本次投标截止时间止（日期以合同签订时间为准）所完成的媒体宣传或策划执行项目中合同委托方对其正面评分（如业主单位的感谢信、服务满意评分等）：每提供一份感谢信或满意度为良好及以上（或优或90分以上）</w:t>
            </w:r>
            <w:r>
              <w:rPr>
                <w:rFonts w:ascii="Times New Roman" w:hAnsi="Times New Roman" w:eastAsia="仿宋_GB2312" w:cs="Times New Roman"/>
                <w:sz w:val="32"/>
                <w:szCs w:val="32"/>
                <w:lang w:eastAsia="zh-CN"/>
              </w:rPr>
              <w:t>等正面评价</w:t>
            </w:r>
            <w:r>
              <w:rPr>
                <w:rFonts w:hint="default" w:ascii="Times New Roman" w:hAnsi="Times New Roman" w:eastAsia="仿宋_GB2312" w:cs="Times New Roman"/>
                <w:sz w:val="32"/>
                <w:szCs w:val="32"/>
              </w:rPr>
              <w:t>意见的得1分，满分3分。需提供该业绩项目的中标/成交公告（提供相关政府网站中标/成交公告的下载网页并注明网址）、中标/成交通知书复印件、采购合同文本复印件，以及能够证明该业绩项目已经采购人验收合格的相关证明文件复印件、感谢信或满意度情况，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vertAlign w:val="subscript"/>
                <w:lang w:eastAsia="zh-CN"/>
              </w:rPr>
            </w:pPr>
            <w:r>
              <w:rPr>
                <w:rFonts w:hint="default" w:ascii="Times New Roman" w:hAnsi="Times New Roman" w:eastAsia="仿宋_GB2312" w:cs="Times New Roman"/>
                <w:sz w:val="32"/>
                <w:szCs w:val="32"/>
              </w:rPr>
              <w:t>B2业绩</w:t>
            </w:r>
            <w:r>
              <w:rPr>
                <w:rFonts w:ascii="Times New Roman" w:hAnsi="Times New Roman" w:eastAsia="仿宋_GB2312" w:cs="Times New Roman"/>
                <w:sz w:val="32"/>
                <w:szCs w:val="32"/>
                <w:lang w:eastAsia="zh-CN"/>
              </w:rPr>
              <w:t>1</w:t>
            </w:r>
          </w:p>
        </w:tc>
        <w:tc>
          <w:tcPr>
            <w:tcW w:w="1134"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pPr>
              <w:widowControl/>
              <w:textAlignment w:val="top"/>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自2021年1月1日起至投标截止之日投标人独立完成类似业绩，每提供1个业绩得1分，最高3分，【投标人须同时提供该业绩项目的中标（成交）公告（提供相关网站中标（成交）公告的下载网页并注明网址）、中标（成交）通知书复印件、采购合同文本复印件，以及能够证明该业绩项目已经采购人验收合格的相关证明文件复印件，提供不全或未提供的不得分】。（此项同一项目与满意度不重复计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B3业绩</w:t>
            </w:r>
            <w:r>
              <w:rPr>
                <w:rFonts w:hint="default" w:ascii="Times New Roman" w:hAnsi="Times New Roman" w:eastAsia="仿宋_GB2312" w:cs="Times New Roman"/>
                <w:sz w:val="32"/>
                <w:szCs w:val="32"/>
                <w:lang w:eastAsia="zh-CN"/>
              </w:rPr>
              <w:t>2</w:t>
            </w:r>
          </w:p>
        </w:tc>
        <w:tc>
          <w:tcPr>
            <w:tcW w:w="1134"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本项目服务团队成员获得过政府部门颁发的新闻或宣传相关奖项，每提供一个得1分，满分3分。注：投标人须提供有效获奖证明材料，否则不得分。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B4服务承诺1</w:t>
            </w:r>
          </w:p>
        </w:tc>
        <w:tc>
          <w:tcPr>
            <w:tcW w:w="1134"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投标人承诺中标后，需</w:t>
            </w:r>
            <w:r>
              <w:rPr>
                <w:rFonts w:hint="default" w:ascii="Times New Roman" w:hAnsi="Times New Roman" w:eastAsia="仿宋_GB2312" w:cs="Times New Roman"/>
                <w:sz w:val="32"/>
                <w:szCs w:val="32"/>
                <w:lang w:eastAsia="zh-CN"/>
              </w:rPr>
              <w:t>按时完成视频制作及拍摄</w:t>
            </w:r>
            <w:r>
              <w:rPr>
                <w:rFonts w:hint="default" w:ascii="Times New Roman" w:hAnsi="Times New Roman" w:eastAsia="仿宋_GB2312" w:cs="Times New Roman"/>
                <w:sz w:val="32"/>
                <w:szCs w:val="32"/>
              </w:rPr>
              <w:t>服务，直至项目结束。须提供承诺函，否则不得分。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B5服务承诺2</w:t>
            </w:r>
          </w:p>
        </w:tc>
        <w:tc>
          <w:tcPr>
            <w:tcW w:w="1134"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w:t>
            </w:r>
          </w:p>
        </w:tc>
        <w:tc>
          <w:tcPr>
            <w:tcW w:w="5471" w:type="dxa"/>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投标人承诺中标后，若项目紧急需要，投标人可临时增加人力，直至项目顺利完成为止。须提供承诺函，否则不得分。</w:t>
            </w:r>
          </w:p>
        </w:tc>
      </w:tr>
    </w:tbl>
    <w:p>
      <w:pPr>
        <w:pStyle w:val="14"/>
        <w:jc w:val="both"/>
        <w:rPr>
          <w:rFonts w:hint="default" w:ascii="Times New Roman" w:hAnsi="Times New Roman" w:eastAsia="仿宋_GB2312" w:cs="Times New Roman"/>
          <w:sz w:val="32"/>
          <w:szCs w:val="32"/>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1276"/>
        <w:gridCol w:w="53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vAlign w:val="center"/>
          </w:tcPr>
          <w:p>
            <w:pPr>
              <w:pStyle w:val="14"/>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价格</w:t>
            </w:r>
            <w:r>
              <w:rPr>
                <w:rFonts w:hint="default" w:ascii="Times New Roman" w:hAnsi="Times New Roman" w:eastAsia="仿宋_GB2312" w:cs="Times New Roman"/>
                <w:b/>
                <w:sz w:val="32"/>
                <w:szCs w:val="32"/>
              </w:rPr>
              <w:t>项</w:t>
            </w:r>
            <w:r>
              <w:rPr>
                <w:rFonts w:hint="default" w:ascii="Times New Roman" w:hAnsi="Times New Roman" w:eastAsia="仿宋_GB2312" w:cs="Times New Roman"/>
                <w:b/>
                <w:sz w:val="32"/>
                <w:szCs w:val="32"/>
                <w:lang w:eastAsia="zh-CN"/>
              </w:rPr>
              <w:t xml:space="preserve"> </w:t>
            </w:r>
            <w:r>
              <w:rPr>
                <w:rFonts w:hint="default" w:ascii="Times New Roman" w:hAnsi="Times New Roman" w:eastAsia="仿宋_GB2312" w:cs="Times New Roman"/>
                <w:b/>
                <w:sz w:val="32"/>
                <w:szCs w:val="32"/>
              </w:rPr>
              <w:t>满分为15.00分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276" w:type="dxa"/>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5329" w:type="dxa"/>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3" w:hRule="atLeast"/>
        </w:trPr>
        <w:tc>
          <w:tcPr>
            <w:tcW w:w="1701"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default" w:ascii="Times New Roman" w:hAnsi="Times New Roman" w:eastAsia="仿宋_GB2312" w:cs="Times New Roman"/>
                <w:sz w:val="32"/>
                <w:szCs w:val="32"/>
                <w:lang w:eastAsia="zh-CN"/>
              </w:rPr>
              <w:t>1价格</w:t>
            </w:r>
          </w:p>
        </w:tc>
        <w:tc>
          <w:tcPr>
            <w:tcW w:w="1276" w:type="dxa"/>
            <w:vAlign w:val="center"/>
          </w:tcPr>
          <w:p>
            <w:pPr>
              <w:pStyle w:val="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15.00</w:t>
            </w:r>
          </w:p>
        </w:tc>
        <w:tc>
          <w:tcPr>
            <w:tcW w:w="5329" w:type="dxa"/>
            <w:vAlign w:val="center"/>
          </w:tcPr>
          <w:p>
            <w:pPr>
              <w:pStyle w:val="14"/>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eastAsia="zh-CN"/>
              </w:rPr>
              <w:t>投标报价得分＝（评标基准价/投标报价）×价格分值</w:t>
            </w:r>
            <w:r>
              <w:rPr>
                <w:rFonts w:hint="eastAsia" w:ascii="Times New Roman" w:hAnsi="Times New Roman" w:eastAsia="仿宋_GB2312" w:cs="Times New Roman"/>
                <w:sz w:val="32"/>
                <w:szCs w:val="32"/>
                <w:lang w:val="zh-CN" w:eastAsia="zh-CN"/>
              </w:rPr>
              <w:t>。注：投标价格最低的投标报价为评标基准价。</w:t>
            </w:r>
          </w:p>
        </w:tc>
      </w:tr>
    </w:tbl>
    <w:p>
      <w:pPr>
        <w:rPr>
          <w:rFonts w:ascii="Calibri" w:hAnsi="Calibri" w:eastAsia="宋体" w:cs="Times New Roman"/>
          <w:sz w:val="28"/>
          <w:szCs w:val="28"/>
        </w:rPr>
      </w:pPr>
    </w:p>
    <w:p>
      <w:pPr>
        <w:pStyle w:val="11"/>
        <w:numPr>
          <w:ilvl w:val="0"/>
          <w:numId w:val="2"/>
        </w:numPr>
        <w:ind w:firstLineChars="0"/>
        <w:rPr>
          <w:rFonts w:ascii="Times New Roman" w:hAnsi="Times New Roman" w:eastAsia="楷体_GB2312" w:cs="Times New Roman"/>
          <w:b/>
          <w:sz w:val="32"/>
          <w:szCs w:val="32"/>
        </w:rPr>
      </w:pPr>
      <w:r>
        <w:rPr>
          <w:rFonts w:ascii="Times New Roman" w:hAnsi="Times New Roman" w:eastAsia="楷体_GB2312" w:cs="Times New Roman"/>
          <w:b/>
          <w:sz w:val="32"/>
          <w:szCs w:val="32"/>
        </w:rPr>
        <w:t>联系人、联系方式</w:t>
      </w:r>
      <w:r>
        <w:rPr>
          <w:rFonts w:hint="eastAsia" w:ascii="Times New Roman" w:hAnsi="Times New Roman" w:eastAsia="楷体_GB2312" w:cs="Times New Roman"/>
          <w:b/>
          <w:sz w:val="32"/>
          <w:szCs w:val="32"/>
        </w:rPr>
        <w:t xml:space="preserve"> </w:t>
      </w:r>
      <w:r>
        <w:rPr>
          <w:rFonts w:ascii="Times New Roman" w:hAnsi="Times New Roman" w:eastAsia="楷体_GB2312" w:cs="Times New Roman"/>
          <w:b/>
          <w:sz w:val="32"/>
          <w:szCs w:val="32"/>
        </w:rPr>
        <w:t xml:space="preserve">   </w:t>
      </w:r>
      <w:r>
        <w:rPr>
          <w:rFonts w:ascii="Times New Roman" w:hAnsi="Times New Roman" w:eastAsia="仿宋_GB2312" w:cs="Times New Roman"/>
          <w:b/>
          <w:sz w:val="32"/>
          <w:szCs w:val="32"/>
        </w:rPr>
        <w:t xml:space="preserve">饶衍冰    </w:t>
      </w:r>
      <w:r>
        <w:rPr>
          <w:rFonts w:hint="eastAsia" w:ascii="Times New Roman" w:hAnsi="Times New Roman" w:eastAsia="仿宋_GB2312" w:cs="Times New Roman"/>
          <w:b/>
          <w:sz w:val="32"/>
          <w:szCs w:val="32"/>
          <w:lang w:val="en-US" w:eastAsia="zh-CN"/>
        </w:rPr>
        <w:t>0591-83773129</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2F68B673-0AD3-4FE0-81EF-FE834C1F0DC6}"/>
  </w:font>
  <w:font w:name="等线">
    <w:panose1 w:val="02010600030101010101"/>
    <w:charset w:val="86"/>
    <w:family w:val="auto"/>
    <w:pitch w:val="default"/>
    <w:sig w:usb0="A00002BF" w:usb1="38CF7CFA" w:usb2="00000016" w:usb3="00000000" w:csb0="0004000F" w:csb1="00000000"/>
    <w:embedRegular r:id="rId2" w:fontKey="{E35C0574-DB52-4E08-9DDE-A0B68FBF5C1B}"/>
  </w:font>
  <w:font w:name="方正小标宋简体">
    <w:panose1 w:val="02000000000000000000"/>
    <w:charset w:val="86"/>
    <w:family w:val="script"/>
    <w:pitch w:val="default"/>
    <w:sig w:usb0="00000001" w:usb1="08000000" w:usb2="00000000" w:usb3="00000000" w:csb0="00040000" w:csb1="00000000"/>
    <w:embedRegular r:id="rId3" w:fontKey="{931CB4B4-DA66-4FFD-9DB6-24F6EEE32FB6}"/>
  </w:font>
  <w:font w:name="楷体_GB2312">
    <w:altName w:val="楷体"/>
    <w:panose1 w:val="02010609030101010101"/>
    <w:charset w:val="86"/>
    <w:family w:val="modern"/>
    <w:pitch w:val="default"/>
    <w:sig w:usb0="00000000" w:usb1="00000000" w:usb2="00000010" w:usb3="00000000" w:csb0="00040000" w:csb1="00000000"/>
    <w:embedRegular r:id="rId4" w:fontKey="{F4740D7F-F41A-4A5C-8B99-7F360645B2A3}"/>
  </w:font>
  <w:font w:name="仿宋_GB2312">
    <w:altName w:val="仿宋"/>
    <w:panose1 w:val="02010609030101010101"/>
    <w:charset w:val="86"/>
    <w:family w:val="modern"/>
    <w:pitch w:val="default"/>
    <w:sig w:usb0="00000000" w:usb1="00000000" w:usb2="00000010" w:usb3="00000000" w:csb0="00040000" w:csb1="00000000"/>
    <w:embedRegular r:id="rId5" w:fontKey="{5C67A507-D6BC-4695-A439-F7214A78F672}"/>
  </w:font>
  <w:font w:name="微软雅黑">
    <w:panose1 w:val="020B0503020204020204"/>
    <w:charset w:val="86"/>
    <w:family w:val="swiss"/>
    <w:pitch w:val="default"/>
    <w:sig w:usb0="80000287" w:usb1="2ACF3C50" w:usb2="00000016" w:usb3="00000000" w:csb0="0004001F" w:csb1="00000000"/>
    <w:embedRegular r:id="rId6" w:fontKey="{372BB342-8A50-450D-883F-8C328F96E07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A2E10"/>
    <w:multiLevelType w:val="multilevel"/>
    <w:tmpl w:val="0F5A2E10"/>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BB0101"/>
    <w:multiLevelType w:val="multilevel"/>
    <w:tmpl w:val="2EBB0101"/>
    <w:lvl w:ilvl="0" w:tentative="0">
      <w:start w:val="1"/>
      <w:numFmt w:val="japaneseCounting"/>
      <w:lvlText w:val="%1、"/>
      <w:lvlJc w:val="left"/>
      <w:pPr>
        <w:ind w:left="1429" w:hanging="720"/>
      </w:pPr>
      <w:rPr>
        <w:rFonts w:hint="default"/>
      </w:rPr>
    </w:lvl>
    <w:lvl w:ilvl="1" w:tentative="0">
      <w:start w:val="91"/>
      <w:numFmt w:val="decimal"/>
      <w:lvlText w:val="%2）"/>
      <w:lvlJc w:val="left"/>
      <w:pPr>
        <w:ind w:left="1702" w:hanging="720"/>
      </w:pPr>
      <w:rPr>
        <w:rFonts w:hint="default"/>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FF4E2D"/>
    <w:rsid w:val="00004AF8"/>
    <w:rsid w:val="000465E1"/>
    <w:rsid w:val="0006110D"/>
    <w:rsid w:val="000700DB"/>
    <w:rsid w:val="00080E7C"/>
    <w:rsid w:val="000A414B"/>
    <w:rsid w:val="000B3370"/>
    <w:rsid w:val="000D63A1"/>
    <w:rsid w:val="000F7AC2"/>
    <w:rsid w:val="00101427"/>
    <w:rsid w:val="001B0419"/>
    <w:rsid w:val="00211425"/>
    <w:rsid w:val="002317F7"/>
    <w:rsid w:val="0026787C"/>
    <w:rsid w:val="002C3AEA"/>
    <w:rsid w:val="00306B1E"/>
    <w:rsid w:val="00337304"/>
    <w:rsid w:val="00372516"/>
    <w:rsid w:val="003727DF"/>
    <w:rsid w:val="003A23F3"/>
    <w:rsid w:val="003C5668"/>
    <w:rsid w:val="003F3446"/>
    <w:rsid w:val="00450089"/>
    <w:rsid w:val="004813D2"/>
    <w:rsid w:val="004A45C4"/>
    <w:rsid w:val="004A7664"/>
    <w:rsid w:val="004D5819"/>
    <w:rsid w:val="00534B54"/>
    <w:rsid w:val="00573185"/>
    <w:rsid w:val="00584A65"/>
    <w:rsid w:val="00592839"/>
    <w:rsid w:val="00593DD0"/>
    <w:rsid w:val="005D6982"/>
    <w:rsid w:val="00653620"/>
    <w:rsid w:val="00666AEC"/>
    <w:rsid w:val="00677240"/>
    <w:rsid w:val="00694A49"/>
    <w:rsid w:val="006D4157"/>
    <w:rsid w:val="00706EC2"/>
    <w:rsid w:val="007241E6"/>
    <w:rsid w:val="00741649"/>
    <w:rsid w:val="00775613"/>
    <w:rsid w:val="007B56DF"/>
    <w:rsid w:val="007C059C"/>
    <w:rsid w:val="007E6A86"/>
    <w:rsid w:val="00873F2C"/>
    <w:rsid w:val="0092508D"/>
    <w:rsid w:val="00933825"/>
    <w:rsid w:val="00974117"/>
    <w:rsid w:val="009E1D25"/>
    <w:rsid w:val="00A24862"/>
    <w:rsid w:val="00A27082"/>
    <w:rsid w:val="00A552A3"/>
    <w:rsid w:val="00A55503"/>
    <w:rsid w:val="00A61ED9"/>
    <w:rsid w:val="00A8460E"/>
    <w:rsid w:val="00A9407B"/>
    <w:rsid w:val="00AC5716"/>
    <w:rsid w:val="00AE7C65"/>
    <w:rsid w:val="00B406EE"/>
    <w:rsid w:val="00BA3997"/>
    <w:rsid w:val="00BA51B3"/>
    <w:rsid w:val="00BC24C8"/>
    <w:rsid w:val="00C02409"/>
    <w:rsid w:val="00C055A5"/>
    <w:rsid w:val="00C53D44"/>
    <w:rsid w:val="00C62644"/>
    <w:rsid w:val="00C95C47"/>
    <w:rsid w:val="00D13875"/>
    <w:rsid w:val="00D4399B"/>
    <w:rsid w:val="00D47E57"/>
    <w:rsid w:val="00D86C8A"/>
    <w:rsid w:val="00DC7A95"/>
    <w:rsid w:val="00E03563"/>
    <w:rsid w:val="00E203FF"/>
    <w:rsid w:val="00E30029"/>
    <w:rsid w:val="00E54AEB"/>
    <w:rsid w:val="00EE310D"/>
    <w:rsid w:val="00EF106E"/>
    <w:rsid w:val="00EF46C1"/>
    <w:rsid w:val="00F50651"/>
    <w:rsid w:val="00FD20BF"/>
    <w:rsid w:val="00FF21F7"/>
    <w:rsid w:val="00FF4E2D"/>
    <w:rsid w:val="01EA1863"/>
    <w:rsid w:val="08324DFA"/>
    <w:rsid w:val="092D55BD"/>
    <w:rsid w:val="09992B4F"/>
    <w:rsid w:val="0A34489E"/>
    <w:rsid w:val="13BC2C0C"/>
    <w:rsid w:val="16702E8A"/>
    <w:rsid w:val="1BA57132"/>
    <w:rsid w:val="255D2A77"/>
    <w:rsid w:val="2EC44832"/>
    <w:rsid w:val="36A42A4F"/>
    <w:rsid w:val="384F3D6F"/>
    <w:rsid w:val="3EB07A18"/>
    <w:rsid w:val="3F1D4E85"/>
    <w:rsid w:val="3FB2664A"/>
    <w:rsid w:val="42306365"/>
    <w:rsid w:val="482F3EF5"/>
    <w:rsid w:val="48EC3955"/>
    <w:rsid w:val="49C77625"/>
    <w:rsid w:val="4A4E1969"/>
    <w:rsid w:val="50842D80"/>
    <w:rsid w:val="58805469"/>
    <w:rsid w:val="58BD1649"/>
    <w:rsid w:val="635747F4"/>
    <w:rsid w:val="6BB81B36"/>
    <w:rsid w:val="6EE51868"/>
    <w:rsid w:val="796F7259"/>
    <w:rsid w:val="79BE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kern w:val="2"/>
      <w:sz w:val="18"/>
      <w:szCs w:val="18"/>
    </w:rPr>
  </w:style>
  <w:style w:type="character" w:customStyle="1" w:styleId="13">
    <w:name w:val="页脚 字符"/>
    <w:basedOn w:val="9"/>
    <w:link w:val="4"/>
    <w:qFormat/>
    <w:uiPriority w:val="99"/>
    <w:rPr>
      <w:kern w:val="2"/>
      <w:sz w:val="18"/>
      <w:szCs w:val="18"/>
    </w:rPr>
  </w:style>
  <w:style w:type="paragraph" w:customStyle="1" w:styleId="14">
    <w:name w:val="null3"/>
    <w:autoRedefine/>
    <w:hidden/>
    <w:qFormat/>
    <w:uiPriority w:val="0"/>
    <w:pPr>
      <w:jc w:val="center"/>
    </w:pPr>
    <w:rPr>
      <w:rFonts w:hint="eastAsia" w:asciiTheme="minorHAnsi" w:hAnsiTheme="minorHAnsi" w:eastAsiaTheme="minorEastAsia" w:cstheme="minorBidi"/>
      <w:lang w:val="en-US" w:eastAsia="zh-Hans" w:bidi="ar-SA"/>
    </w:rPr>
  </w:style>
  <w:style w:type="character" w:customStyle="1" w:styleId="15">
    <w:name w:val="批注框文本 字符"/>
    <w:basedOn w:val="9"/>
    <w:link w:val="3"/>
    <w:semiHidden/>
    <w:uiPriority w:val="99"/>
    <w:rPr>
      <w:kern w:val="2"/>
      <w:sz w:val="18"/>
      <w:szCs w:val="18"/>
    </w:rPr>
  </w:style>
  <w:style w:type="character" w:customStyle="1" w:styleId="16">
    <w:name w:val="批注文字 字符"/>
    <w:basedOn w:val="9"/>
    <w:link w:val="2"/>
    <w:semiHidden/>
    <w:uiPriority w:val="99"/>
    <w:rPr>
      <w:kern w:val="2"/>
      <w:sz w:val="21"/>
      <w:szCs w:val="22"/>
    </w:rPr>
  </w:style>
  <w:style w:type="character" w:customStyle="1" w:styleId="17">
    <w:name w:val="批注主题 字符"/>
    <w:basedOn w:val="16"/>
    <w:link w:val="6"/>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2552</Words>
  <Characters>2670</Characters>
  <Lines>19</Lines>
  <Paragraphs>5</Paragraphs>
  <TotalTime>2</TotalTime>
  <ScaleCrop>false</ScaleCrop>
  <LinksUpToDate>false</LinksUpToDate>
  <CharactersWithSpaces>2685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2022-08-01T07:56:00Z</dcterms:created>
  <dc:creator>饶衍冰</dc:creator>
  <cp:lastModifiedBy>游弋</cp:lastModifiedBy>
  <cp:lastPrinted>2022-08-22T09:18:00Z</cp:lastPrinted>
  <dcterms:modified xsi:type="dcterms:W3CDTF">2024-06-25T09:20:26Z</dcterms:modified>
  <cp:revision>1011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ADCCF53704AA45349FB1FE0F4C8554EA_13</vt:lpwstr>
  </property>
</Properties>
</file>