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C" w:rsidRPr="00A1798C" w:rsidRDefault="00A1798C" w:rsidP="00A1798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市场监管总局关于发布</w:t>
      </w:r>
      <w:proofErr w:type="gramStart"/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《</w:t>
      </w:r>
      <w:proofErr w:type="gramEnd"/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密度计量器具</w:t>
      </w:r>
    </w:p>
    <w:p w:rsidR="00A1798C" w:rsidRPr="00A1798C" w:rsidRDefault="00A1798C" w:rsidP="00A1798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检定系统表</w:t>
      </w:r>
      <w:proofErr w:type="gramStart"/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》</w:t>
      </w:r>
      <w:proofErr w:type="gramEnd"/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等</w:t>
      </w:r>
      <w:r w:rsidRPr="00A1798C">
        <w:rPr>
          <w:rFonts w:ascii="Times New Roman" w:eastAsia="方正小标宋简体" w:hAnsi="Times New Roman" w:cs="Times New Roman" w:hint="eastAsia"/>
          <w:color w:val="333333"/>
          <w:spacing w:val="-6"/>
          <w:kern w:val="0"/>
          <w:sz w:val="44"/>
          <w:szCs w:val="44"/>
        </w:rPr>
        <w:t>24</w:t>
      </w:r>
      <w:r w:rsidRPr="00A1798C">
        <w:rPr>
          <w:rFonts w:ascii="方正小标宋简体" w:eastAsia="方正小标宋简体" w:hAnsi="宋体" w:cs="宋体" w:hint="eastAsia"/>
          <w:color w:val="333333"/>
          <w:spacing w:val="-6"/>
          <w:kern w:val="0"/>
          <w:sz w:val="44"/>
          <w:szCs w:val="44"/>
        </w:rPr>
        <w:t>项国家计量技术规范的公告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74"/>
      </w:tblGrid>
      <w:tr w:rsidR="00A1798C" w:rsidRPr="00A1798C" w:rsidTr="00A1798C">
        <w:trPr>
          <w:trHeight w:val="684"/>
          <w:jc w:val="center"/>
        </w:trPr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98C" w:rsidRPr="00A1798C" w:rsidRDefault="00A1798C" w:rsidP="00A1798C">
            <w:pPr>
              <w:widowControl/>
              <w:spacing w:line="6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98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A179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根据《中华人民共和国计量法》有关规定，</w:t>
            </w:r>
            <w:proofErr w:type="gramStart"/>
            <w:r w:rsidRPr="00A179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现批准</w:t>
            </w:r>
            <w:proofErr w:type="gramEnd"/>
            <w:r w:rsidRPr="00A179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《密度计量器具检定系统表》等</w:t>
            </w:r>
            <w:r w:rsidRPr="00A1798C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24</w:t>
            </w:r>
            <w:r w:rsidRPr="00A179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项国家计量技术规范发布实施。</w:t>
            </w:r>
          </w:p>
        </w:tc>
      </w:tr>
    </w:tbl>
    <w:p w:rsidR="00A1798C" w:rsidRDefault="00A1798C">
      <w:pPr>
        <w:rPr>
          <w:rFonts w:hint="eastAsia"/>
        </w:rPr>
      </w:pPr>
    </w:p>
    <w:tbl>
      <w:tblPr>
        <w:tblW w:w="13937" w:type="dxa"/>
        <w:tblInd w:w="93" w:type="dxa"/>
        <w:tblLook w:val="04A0"/>
      </w:tblPr>
      <w:tblGrid>
        <w:gridCol w:w="1440"/>
        <w:gridCol w:w="1617"/>
        <w:gridCol w:w="3580"/>
        <w:gridCol w:w="2080"/>
        <w:gridCol w:w="2560"/>
        <w:gridCol w:w="2660"/>
      </w:tblGrid>
      <w:tr w:rsidR="00A1798C" w:rsidRPr="00A1798C" w:rsidTr="00A1798C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JJG2094-2021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密度计量器具检定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系统表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JJG2094-2010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精密露点仪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检定规程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JJG499-2004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噪声剂量计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   -2021   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检定规程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JJG655-1990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铸造用砂模硬度计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检定规程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JJG831-1993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JJG1182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20Hz</w:t>
            </w: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～</w:t>
            </w: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1kHz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矢量水听器检定规程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JJG1183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铁路辙叉结构高度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测量器检定规程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JJF1097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平尺校准规范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JJF1097-2003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质量密度计量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  <w:r w:rsidRPr="00A1798C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JJF1229-2009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名词术语及定义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JJF1258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步距</w:t>
            </w:r>
            <w:proofErr w:type="gramStart"/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JJF1258-2010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凝血分析仪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波浪测量仪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（声学法）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铂</w:t>
            </w: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钴色度仪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油气回收检测仪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水质硬度计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螺纹量规扫描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测量仪校准规范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JJF1951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基于结构光扫描的光学三维测量系统校准规范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射线荧光</w:t>
            </w:r>
            <w:proofErr w:type="gramStart"/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测硫仪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硫化学发光检测器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气相色谱仪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79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JJF1954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体积声源校准规范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JJF1955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次声传感器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JJF1956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氢原子频率标准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JJG1004-2005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JJF1957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铷</w:t>
            </w:r>
            <w:proofErr w:type="gramEnd"/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原子频率标准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JJF1958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铯</w:t>
            </w:r>
            <w:proofErr w:type="gramEnd"/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原子频率标准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JJG492-2009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JJF1959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通用角度尺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2021-12-28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2022-6-28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代替</w:t>
            </w:r>
          </w:p>
        </w:tc>
      </w:tr>
      <w:tr w:rsidR="00A1798C" w:rsidRPr="00A1798C" w:rsidTr="00A1798C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校准规范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8C" w:rsidRPr="00A1798C" w:rsidRDefault="00A1798C" w:rsidP="00A1798C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98C" w:rsidRPr="00A1798C" w:rsidRDefault="00A1798C" w:rsidP="00A1798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A1798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JJG33-2002</w:t>
            </w:r>
          </w:p>
        </w:tc>
      </w:tr>
    </w:tbl>
    <w:p w:rsidR="00A1798C" w:rsidRDefault="00A1798C">
      <w:p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特此公告。</w:t>
      </w:r>
    </w:p>
    <w:p w:rsidR="00A1798C" w:rsidRDefault="00A1798C" w:rsidP="00A1798C">
      <w:pPr>
        <w:widowControl/>
        <w:spacing w:line="594" w:lineRule="atLeast"/>
        <w:ind w:right="1836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179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A179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市场监管总局</w:t>
      </w:r>
    </w:p>
    <w:p w:rsidR="00A1798C" w:rsidRPr="00A1798C" w:rsidRDefault="00A1798C" w:rsidP="00A1798C">
      <w:pPr>
        <w:widowControl/>
        <w:spacing w:line="594" w:lineRule="atLeast"/>
        <w:ind w:right="1596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1798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A1798C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年</w:t>
      </w:r>
      <w:r w:rsidRPr="00A1798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12</w:t>
      </w:r>
      <w:r w:rsidRPr="00A1798C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月</w:t>
      </w:r>
      <w:r w:rsidRPr="00A1798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30</w:t>
      </w:r>
      <w:r w:rsidRPr="00A179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A1798C" w:rsidRDefault="00A1798C"/>
    <w:p w:rsidR="0064685D" w:rsidRDefault="0064685D"/>
    <w:sectPr w:rsidR="0064685D" w:rsidSect="00A179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98C"/>
    <w:rsid w:val="00472310"/>
    <w:rsid w:val="0064685D"/>
    <w:rsid w:val="00A1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质量技术部</dc:creator>
  <cp:lastModifiedBy>质量技术部</cp:lastModifiedBy>
  <cp:revision>1</cp:revision>
  <dcterms:created xsi:type="dcterms:W3CDTF">2022-03-21T08:46:00Z</dcterms:created>
  <dcterms:modified xsi:type="dcterms:W3CDTF">2022-03-21T09:02:00Z</dcterms:modified>
</cp:coreProperties>
</file>